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97550" w14:textId="79190BAA" w:rsidR="009A5A8C" w:rsidRDefault="00D229E5" w:rsidP="00100365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100365">
        <w:rPr>
          <w:rFonts w:ascii="Arial" w:hAnsi="Arial" w:cs="Arial"/>
          <w:b/>
          <w:iCs/>
          <w:sz w:val="28"/>
          <w:szCs w:val="28"/>
        </w:rPr>
        <w:t>Čestné prohlášení k technické kvalifikaci</w:t>
      </w:r>
    </w:p>
    <w:p w14:paraId="6AD9DEEC" w14:textId="77777777" w:rsidR="00583580" w:rsidRPr="00583580" w:rsidRDefault="00583580" w:rsidP="00583580">
      <w:pPr>
        <w:jc w:val="center"/>
        <w:rPr>
          <w:rFonts w:ascii="Arial" w:hAnsi="Arial" w:cs="Arial"/>
          <w:iCs/>
          <w:sz w:val="28"/>
          <w:szCs w:val="28"/>
        </w:rPr>
      </w:pPr>
      <w:r w:rsidRPr="00583580">
        <w:rPr>
          <w:rFonts w:ascii="Arial" w:hAnsi="Arial" w:cs="Arial"/>
          <w:iCs/>
          <w:sz w:val="28"/>
          <w:szCs w:val="28"/>
        </w:rPr>
        <w:t>Oprava silnice II/317 Choceň, ul. Litomyšlská</w:t>
      </w:r>
    </w:p>
    <w:p w14:paraId="18DFC7FF" w14:textId="77777777" w:rsidR="00583580" w:rsidRPr="00100365" w:rsidRDefault="00583580" w:rsidP="00583580">
      <w:pPr>
        <w:jc w:val="center"/>
        <w:rPr>
          <w:rFonts w:ascii="Arial" w:hAnsi="Arial" w:cs="Arial"/>
          <w:b/>
          <w:iCs/>
          <w:sz w:val="28"/>
          <w:szCs w:val="28"/>
        </w:rPr>
      </w:pPr>
    </w:p>
    <w:tbl>
      <w:tblPr>
        <w:tblW w:w="93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536"/>
      </w:tblGrid>
      <w:tr w:rsidR="009A5A8C" w:rsidRPr="00C710DD" w14:paraId="5664AB59" w14:textId="77777777" w:rsidTr="00C710DD">
        <w:tc>
          <w:tcPr>
            <w:tcW w:w="9355" w:type="dxa"/>
            <w:gridSpan w:val="2"/>
            <w:shd w:val="clear" w:color="auto" w:fill="C1E4F5"/>
            <w:vAlign w:val="center"/>
          </w:tcPr>
          <w:p w14:paraId="24867C8B" w14:textId="77777777" w:rsidR="009A5A8C" w:rsidRPr="00C710DD" w:rsidRDefault="009A5A8C" w:rsidP="00C710DD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highlight w:val="yellow"/>
                <w:lang w:eastAsia="x-none"/>
              </w:rPr>
            </w:pPr>
            <w:r w:rsidRPr="00C710DD">
              <w:rPr>
                <w:rFonts w:ascii="Arial" w:eastAsia="Calibri" w:hAnsi="Arial" w:cs="Arial"/>
                <w:b/>
                <w:sz w:val="22"/>
                <w:szCs w:val="22"/>
              </w:rPr>
              <w:t xml:space="preserve">Technická kvalifikace – referenční zakázky </w:t>
            </w:r>
          </w:p>
        </w:tc>
      </w:tr>
      <w:tr w:rsidR="009A5A8C" w:rsidRPr="00C710DD" w14:paraId="07A3A6FC" w14:textId="77777777" w:rsidTr="00C710DD">
        <w:tc>
          <w:tcPr>
            <w:tcW w:w="9355" w:type="dxa"/>
            <w:gridSpan w:val="2"/>
            <w:vAlign w:val="center"/>
          </w:tcPr>
          <w:p w14:paraId="6F0E60C7" w14:textId="77777777" w:rsidR="009A5A8C" w:rsidRPr="00C710DD" w:rsidRDefault="009A5A8C" w:rsidP="00C710DD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  <w:lang w:eastAsia="x-none"/>
              </w:rPr>
              <w:t>Účastník čestně prohlašuje</w:t>
            </w: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, že splňuje následující požadavky na </w:t>
            </w:r>
            <w:r w:rsidRPr="00C710DD">
              <w:rPr>
                <w:rFonts w:ascii="Arial" w:eastAsia="Calibri" w:hAnsi="Arial" w:cs="Arial"/>
                <w:b/>
                <w:sz w:val="22"/>
                <w:szCs w:val="22"/>
              </w:rPr>
              <w:t>3</w:t>
            </w: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 referenční zakázky:</w:t>
            </w:r>
          </w:p>
          <w:p w14:paraId="15A39E44" w14:textId="77777777" w:rsidR="009A5A8C" w:rsidRPr="00C710DD" w:rsidRDefault="009A5A8C" w:rsidP="00583580">
            <w:pPr>
              <w:numPr>
                <w:ilvl w:val="0"/>
                <w:numId w:val="5"/>
              </w:numPr>
              <w:spacing w:before="120" w:after="120"/>
              <w:ind w:left="737" w:hanging="28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zakázky byly realizovány v období 5 let před zahájením Řízení</w:t>
            </w:r>
            <w:r w:rsidRPr="00C710DD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14:paraId="40FB66CD" w14:textId="77777777" w:rsidR="009A5A8C" w:rsidRPr="00C710DD" w:rsidRDefault="009A5A8C" w:rsidP="00583580">
            <w:pPr>
              <w:numPr>
                <w:ilvl w:val="0"/>
                <w:numId w:val="5"/>
              </w:numPr>
              <w:spacing w:before="120" w:after="120"/>
              <w:ind w:left="737" w:hanging="28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Hlk77168192"/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jejich předmětem byly stavební práce spočívající ve</w:t>
            </w:r>
            <w:r w:rsidRPr="00C710DD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710DD">
              <w:rPr>
                <w:rFonts w:ascii="Arial" w:eastAsia="Calibri" w:hAnsi="Arial" w:cs="Arial"/>
                <w:b/>
                <w:sz w:val="22"/>
                <w:szCs w:val="22"/>
              </w:rPr>
              <w:t xml:space="preserve">výstavbě, opravě nebo celoplošné rekonstrukci pozemní komunikace, zahrnující strojní pokládku hutněných asfaltových směsí na těchto komunikacích </w:t>
            </w:r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 rozsahu alespoň 200 m</w:t>
            </w:r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</w:t>
            </w:r>
            <w:bookmarkEnd w:id="0"/>
          </w:p>
        </w:tc>
      </w:tr>
      <w:tr w:rsidR="009A5A8C" w:rsidRPr="00C710DD" w14:paraId="2F51FABF" w14:textId="77777777" w:rsidTr="00C710DD">
        <w:tc>
          <w:tcPr>
            <w:tcW w:w="4819" w:type="dxa"/>
          </w:tcPr>
          <w:p w14:paraId="2C49C33A" w14:textId="77777777" w:rsidR="009A5A8C" w:rsidRPr="00C710DD" w:rsidRDefault="009A5A8C" w:rsidP="00C710DD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1:</w:t>
            </w:r>
          </w:p>
          <w:p w14:paraId="24D34BF5" w14:textId="77777777" w:rsidR="009A5A8C" w:rsidRPr="00C710DD" w:rsidRDefault="009A5A8C" w:rsidP="00C710DD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5915BF35" w14:textId="77777777" w:rsidR="009A5A8C" w:rsidRPr="00C710DD" w:rsidRDefault="009A5A8C" w:rsidP="00C710DD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4536" w:type="dxa"/>
          </w:tcPr>
          <w:p w14:paraId="32553FDA" w14:textId="77777777" w:rsidR="009A5A8C" w:rsidRPr="00C710DD" w:rsidRDefault="009A5A8C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0B7F61BE" w14:textId="77777777" w:rsidR="009A5A8C" w:rsidRPr="00C710DD" w:rsidRDefault="009A5A8C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Datum dokončení: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zadejte datum</w:t>
            </w:r>
          </w:p>
          <w:p w14:paraId="30D57DCE" w14:textId="77777777" w:rsidR="009A5A8C" w:rsidRDefault="009A5A8C" w:rsidP="00C710DD">
            <w:pPr>
              <w:ind w:left="41" w:firstLine="12"/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4A31995A" w14:textId="2967A9D0" w:rsidR="00D229E5" w:rsidRPr="00C710DD" w:rsidRDefault="00D229E5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</w:rPr>
              <w:t xml:space="preserve">Rozsah pokládky: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</w:t>
            </w:r>
          </w:p>
          <w:p w14:paraId="09482221" w14:textId="77777777" w:rsidR="009A5A8C" w:rsidRPr="00C710DD" w:rsidRDefault="009A5A8C" w:rsidP="00C710DD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9A5A8C" w:rsidRPr="00C710DD" w14:paraId="19BE38B5" w14:textId="77777777" w:rsidTr="00C710DD">
        <w:tc>
          <w:tcPr>
            <w:tcW w:w="4819" w:type="dxa"/>
          </w:tcPr>
          <w:p w14:paraId="770D320C" w14:textId="77777777" w:rsidR="009A5A8C" w:rsidRPr="00C710DD" w:rsidRDefault="009A5A8C" w:rsidP="00C710DD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2:</w:t>
            </w:r>
          </w:p>
          <w:p w14:paraId="5045ED32" w14:textId="77777777" w:rsidR="009A5A8C" w:rsidRPr="00C710DD" w:rsidRDefault="009A5A8C" w:rsidP="00C710DD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C710DD">
              <w:rPr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.</w:t>
            </w:r>
          </w:p>
          <w:p w14:paraId="25A9744D" w14:textId="77777777" w:rsidR="009A5A8C" w:rsidRPr="00C710DD" w:rsidRDefault="009A5A8C" w:rsidP="00C710DD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4536" w:type="dxa"/>
          </w:tcPr>
          <w:p w14:paraId="70DF7F58" w14:textId="77777777" w:rsidR="009A5A8C" w:rsidRPr="00C710DD" w:rsidRDefault="009A5A8C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492536D9" w14:textId="77777777" w:rsidR="009A5A8C" w:rsidRPr="00C710DD" w:rsidRDefault="009A5A8C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Datum dokončení zakázky: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datum</w:t>
            </w:r>
          </w:p>
          <w:p w14:paraId="33B6019E" w14:textId="77777777" w:rsidR="009A5A8C" w:rsidRDefault="009A5A8C" w:rsidP="00C710DD">
            <w:pPr>
              <w:ind w:left="41" w:firstLine="12"/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787B04F5" w14:textId="77777777" w:rsidR="00D229E5" w:rsidRPr="00C710DD" w:rsidRDefault="00D229E5" w:rsidP="00D229E5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</w:rPr>
              <w:t xml:space="preserve">Rozsah pokládky: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</w:t>
            </w:r>
          </w:p>
          <w:p w14:paraId="6868DB9E" w14:textId="77777777" w:rsidR="009A5A8C" w:rsidRPr="00C710DD" w:rsidRDefault="009A5A8C" w:rsidP="00C710DD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tel.</w:t>
            </w:r>
          </w:p>
        </w:tc>
      </w:tr>
      <w:tr w:rsidR="009A5A8C" w:rsidRPr="00C710DD" w14:paraId="69CE33CE" w14:textId="77777777" w:rsidTr="00C710DD">
        <w:tc>
          <w:tcPr>
            <w:tcW w:w="4819" w:type="dxa"/>
          </w:tcPr>
          <w:p w14:paraId="31923858" w14:textId="77777777" w:rsidR="009A5A8C" w:rsidRPr="00C710DD" w:rsidRDefault="009A5A8C" w:rsidP="00C710DD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3:</w:t>
            </w:r>
          </w:p>
          <w:p w14:paraId="51885179" w14:textId="77777777" w:rsidR="009A5A8C" w:rsidRPr="00C710DD" w:rsidRDefault="009A5A8C" w:rsidP="00C710DD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C710DD">
              <w:rPr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.</w:t>
            </w:r>
          </w:p>
          <w:p w14:paraId="75AA7010" w14:textId="77777777" w:rsidR="009A5A8C" w:rsidRPr="00C710DD" w:rsidRDefault="009A5A8C" w:rsidP="00C710DD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2699FF3D" w14:textId="77777777" w:rsidR="009A5A8C" w:rsidRPr="00C710DD" w:rsidRDefault="009A5A8C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7CE19083" w14:textId="77777777" w:rsidR="009A5A8C" w:rsidRPr="00C710DD" w:rsidRDefault="009A5A8C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Datum dokončení zakázky: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datum</w:t>
            </w:r>
          </w:p>
          <w:p w14:paraId="7471EB1F" w14:textId="77777777" w:rsidR="009A5A8C" w:rsidRDefault="009A5A8C" w:rsidP="00C710DD">
            <w:pPr>
              <w:ind w:left="41" w:firstLine="12"/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3B0CCA83" w14:textId="77777777" w:rsidR="00D229E5" w:rsidRPr="00C710DD" w:rsidRDefault="00D229E5" w:rsidP="00D229E5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</w:rPr>
              <w:t xml:space="preserve">Rozsah pokládky: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</w:t>
            </w:r>
          </w:p>
          <w:p w14:paraId="5155F614" w14:textId="77777777" w:rsidR="009A5A8C" w:rsidRPr="00C710DD" w:rsidRDefault="009A5A8C" w:rsidP="00C710DD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C710DD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C710DD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tel.</w:t>
            </w:r>
          </w:p>
        </w:tc>
      </w:tr>
    </w:tbl>
    <w:p w14:paraId="26A65E2C" w14:textId="77777777" w:rsidR="009A5A8C" w:rsidRPr="009D7C53" w:rsidRDefault="009A5A8C" w:rsidP="00E56CD6">
      <w:pPr>
        <w:rPr>
          <w:rFonts w:ascii="Arial" w:hAnsi="Arial" w:cs="Arial"/>
          <w:bCs/>
          <w:iCs/>
        </w:rPr>
      </w:pPr>
    </w:p>
    <w:sectPr w:rsidR="009A5A8C" w:rsidRPr="009D7C53" w:rsidSect="009A5A8C">
      <w:headerReference w:type="default" r:id="rId11"/>
      <w:footerReference w:type="default" r:id="rId12"/>
      <w:pgSz w:w="11906" w:h="16838"/>
      <w:pgMar w:top="1417" w:right="1417" w:bottom="141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49853" w14:textId="77777777" w:rsidR="0087169D" w:rsidRDefault="0087169D">
      <w:r>
        <w:separator/>
      </w:r>
    </w:p>
  </w:endnote>
  <w:endnote w:type="continuationSeparator" w:id="0">
    <w:p w14:paraId="5CC18916" w14:textId="77777777" w:rsidR="0087169D" w:rsidRDefault="0087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41274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1A34C336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EE1E0" w14:textId="77777777" w:rsidR="0087169D" w:rsidRDefault="0087169D">
      <w:r>
        <w:separator/>
      </w:r>
    </w:p>
  </w:footnote>
  <w:footnote w:type="continuationSeparator" w:id="0">
    <w:p w14:paraId="72968610" w14:textId="77777777" w:rsidR="0087169D" w:rsidRDefault="0087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45D87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71E4CCA5" w14:textId="77777777" w:rsidR="00104282" w:rsidRDefault="00583580" w:rsidP="00104282">
    <w:pPr>
      <w:pStyle w:val="Zhlav"/>
      <w:rPr>
        <w:rFonts w:ascii="Arial" w:hAnsi="Arial" w:cs="Arial"/>
        <w:b/>
        <w:bCs/>
        <w:color w:val="808080"/>
      </w:rPr>
    </w:pPr>
    <w:r>
      <w:pict w14:anchorId="0BBA9A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5pt;height:58.5pt">
          <v:imagedata r:id="rId1" o:title="logo-barva"/>
        </v:shape>
      </w:pict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 w14:anchorId="10B2CCF7">
        <v:shape id="_x0000_i1026" type="#_x0000_t75" style="width:195pt;height:67.5pt">
          <v:imagedata r:id="rId2" o:title="SUS_pozitiv_H"/>
        </v:shape>
      </w:pict>
    </w:r>
  </w:p>
  <w:p w14:paraId="718BD684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D29DB"/>
    <w:multiLevelType w:val="multilevel"/>
    <w:tmpl w:val="75328E1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pStyle w:val="aodrky"/>
      <w:lvlText w:val="%2)"/>
      <w:lvlJc w:val="left"/>
      <w:pPr>
        <w:ind w:left="964" w:hanging="510"/>
      </w:pPr>
      <w:rPr>
        <w:rFonts w:ascii="Montserrat" w:hAnsi="Montserrat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594" w:hanging="360"/>
      </w:pPr>
    </w:lvl>
    <w:lvl w:ilvl="1" w:tplc="04050019">
      <w:start w:val="1"/>
      <w:numFmt w:val="lowerLetter"/>
      <w:lvlText w:val="%2."/>
      <w:lvlJc w:val="left"/>
      <w:pPr>
        <w:ind w:left="2314" w:hanging="360"/>
      </w:pPr>
    </w:lvl>
    <w:lvl w:ilvl="2" w:tplc="0405001B" w:tentative="1">
      <w:start w:val="1"/>
      <w:numFmt w:val="lowerRoman"/>
      <w:lvlText w:val="%3."/>
      <w:lvlJc w:val="right"/>
      <w:pPr>
        <w:ind w:left="3034" w:hanging="180"/>
      </w:pPr>
    </w:lvl>
    <w:lvl w:ilvl="3" w:tplc="0405000F" w:tentative="1">
      <w:start w:val="1"/>
      <w:numFmt w:val="decimal"/>
      <w:lvlText w:val="%4."/>
      <w:lvlJc w:val="left"/>
      <w:pPr>
        <w:ind w:left="3754" w:hanging="360"/>
      </w:pPr>
    </w:lvl>
    <w:lvl w:ilvl="4" w:tplc="04050019" w:tentative="1">
      <w:start w:val="1"/>
      <w:numFmt w:val="lowerLetter"/>
      <w:lvlText w:val="%5."/>
      <w:lvlJc w:val="left"/>
      <w:pPr>
        <w:ind w:left="4474" w:hanging="360"/>
      </w:pPr>
    </w:lvl>
    <w:lvl w:ilvl="5" w:tplc="0405001B" w:tentative="1">
      <w:start w:val="1"/>
      <w:numFmt w:val="lowerRoman"/>
      <w:lvlText w:val="%6."/>
      <w:lvlJc w:val="right"/>
      <w:pPr>
        <w:ind w:left="5194" w:hanging="180"/>
      </w:pPr>
    </w:lvl>
    <w:lvl w:ilvl="6" w:tplc="0405000F" w:tentative="1">
      <w:start w:val="1"/>
      <w:numFmt w:val="decimal"/>
      <w:lvlText w:val="%7."/>
      <w:lvlJc w:val="left"/>
      <w:pPr>
        <w:ind w:left="5914" w:hanging="360"/>
      </w:pPr>
    </w:lvl>
    <w:lvl w:ilvl="7" w:tplc="04050019" w:tentative="1">
      <w:start w:val="1"/>
      <w:numFmt w:val="lowerLetter"/>
      <w:lvlText w:val="%8."/>
      <w:lvlJc w:val="left"/>
      <w:pPr>
        <w:ind w:left="6634" w:hanging="360"/>
      </w:pPr>
    </w:lvl>
    <w:lvl w:ilvl="8" w:tplc="0405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2" w15:restartNumberingAfterBreak="0">
    <w:nsid w:val="5CD77093"/>
    <w:multiLevelType w:val="hybridMultilevel"/>
    <w:tmpl w:val="7212BB86"/>
    <w:lvl w:ilvl="0" w:tplc="9092ADF8">
      <w:numFmt w:val="bullet"/>
      <w:pStyle w:val="odrky"/>
      <w:lvlText w:val="•"/>
      <w:lvlJc w:val="left"/>
      <w:pPr>
        <w:ind w:left="1065" w:hanging="705"/>
      </w:pPr>
      <w:rPr>
        <w:rFonts w:ascii="Book Antiqua" w:eastAsia="Aptos" w:hAnsi="Book Antiqu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num w:numId="1" w16cid:durableId="989790708">
    <w:abstractNumId w:val="3"/>
  </w:num>
  <w:num w:numId="2" w16cid:durableId="130100817">
    <w:abstractNumId w:val="4"/>
  </w:num>
  <w:num w:numId="3" w16cid:durableId="1674839839">
    <w:abstractNumId w:val="2"/>
  </w:num>
  <w:num w:numId="4" w16cid:durableId="1677732557">
    <w:abstractNumId w:val="0"/>
  </w:num>
  <w:num w:numId="5" w16cid:durableId="3343196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5159"/>
    <w:rsid w:val="000022A3"/>
    <w:rsid w:val="0000409B"/>
    <w:rsid w:val="00011E81"/>
    <w:rsid w:val="00012467"/>
    <w:rsid w:val="00020ABB"/>
    <w:rsid w:val="00021B6B"/>
    <w:rsid w:val="00021D56"/>
    <w:rsid w:val="000327DA"/>
    <w:rsid w:val="00032ECE"/>
    <w:rsid w:val="000344B9"/>
    <w:rsid w:val="00037D0E"/>
    <w:rsid w:val="00051B6C"/>
    <w:rsid w:val="00053230"/>
    <w:rsid w:val="000618EE"/>
    <w:rsid w:val="00061FFA"/>
    <w:rsid w:val="00062B73"/>
    <w:rsid w:val="00067627"/>
    <w:rsid w:val="00070CC5"/>
    <w:rsid w:val="000721E6"/>
    <w:rsid w:val="0007361C"/>
    <w:rsid w:val="0007531A"/>
    <w:rsid w:val="00076537"/>
    <w:rsid w:val="000808A1"/>
    <w:rsid w:val="0008276C"/>
    <w:rsid w:val="000839AD"/>
    <w:rsid w:val="000878A7"/>
    <w:rsid w:val="00091115"/>
    <w:rsid w:val="000931A1"/>
    <w:rsid w:val="000945F5"/>
    <w:rsid w:val="000A31A6"/>
    <w:rsid w:val="000B43D5"/>
    <w:rsid w:val="000B7D26"/>
    <w:rsid w:val="000C59B5"/>
    <w:rsid w:val="000C59D4"/>
    <w:rsid w:val="000C76A4"/>
    <w:rsid w:val="000D41A1"/>
    <w:rsid w:val="000D777C"/>
    <w:rsid w:val="000F30E8"/>
    <w:rsid w:val="000F7047"/>
    <w:rsid w:val="000F7600"/>
    <w:rsid w:val="00100365"/>
    <w:rsid w:val="00101F29"/>
    <w:rsid w:val="00104282"/>
    <w:rsid w:val="00105D82"/>
    <w:rsid w:val="0011217D"/>
    <w:rsid w:val="001135EB"/>
    <w:rsid w:val="00127206"/>
    <w:rsid w:val="0013081A"/>
    <w:rsid w:val="00133037"/>
    <w:rsid w:val="00134BB6"/>
    <w:rsid w:val="0014063A"/>
    <w:rsid w:val="0015534E"/>
    <w:rsid w:val="00160A90"/>
    <w:rsid w:val="00160F92"/>
    <w:rsid w:val="001654A7"/>
    <w:rsid w:val="001659C3"/>
    <w:rsid w:val="00167317"/>
    <w:rsid w:val="001679DC"/>
    <w:rsid w:val="00186630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4803"/>
    <w:rsid w:val="001C7C67"/>
    <w:rsid w:val="001D10C6"/>
    <w:rsid w:val="001D4EA7"/>
    <w:rsid w:val="001D62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2C2E"/>
    <w:rsid w:val="0026621D"/>
    <w:rsid w:val="00270405"/>
    <w:rsid w:val="0027479A"/>
    <w:rsid w:val="00297B9C"/>
    <w:rsid w:val="002A17A4"/>
    <w:rsid w:val="002A261C"/>
    <w:rsid w:val="002B341F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53BA3"/>
    <w:rsid w:val="0036148C"/>
    <w:rsid w:val="00363B16"/>
    <w:rsid w:val="00365496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E59"/>
    <w:rsid w:val="00394066"/>
    <w:rsid w:val="003979DE"/>
    <w:rsid w:val="003B1C6E"/>
    <w:rsid w:val="003B322B"/>
    <w:rsid w:val="003C4B72"/>
    <w:rsid w:val="003D5C3A"/>
    <w:rsid w:val="003E23B8"/>
    <w:rsid w:val="003F4DCC"/>
    <w:rsid w:val="003F7A78"/>
    <w:rsid w:val="00420085"/>
    <w:rsid w:val="004217FE"/>
    <w:rsid w:val="00421A23"/>
    <w:rsid w:val="00422AF8"/>
    <w:rsid w:val="00423C4A"/>
    <w:rsid w:val="00430960"/>
    <w:rsid w:val="0043097A"/>
    <w:rsid w:val="00442F8B"/>
    <w:rsid w:val="00445F57"/>
    <w:rsid w:val="00450B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A38A8"/>
    <w:rsid w:val="004B414F"/>
    <w:rsid w:val="004C733B"/>
    <w:rsid w:val="004D134C"/>
    <w:rsid w:val="004E4A9E"/>
    <w:rsid w:val="004F65FF"/>
    <w:rsid w:val="00503CFD"/>
    <w:rsid w:val="00506124"/>
    <w:rsid w:val="00510F9A"/>
    <w:rsid w:val="00512423"/>
    <w:rsid w:val="00516A4B"/>
    <w:rsid w:val="00520353"/>
    <w:rsid w:val="00520934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83483"/>
    <w:rsid w:val="00583580"/>
    <w:rsid w:val="00587198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C5397"/>
    <w:rsid w:val="005C6068"/>
    <w:rsid w:val="005D08F5"/>
    <w:rsid w:val="005D29BC"/>
    <w:rsid w:val="005D30C2"/>
    <w:rsid w:val="005D76DA"/>
    <w:rsid w:val="005F0378"/>
    <w:rsid w:val="005F2FA8"/>
    <w:rsid w:val="005F5D94"/>
    <w:rsid w:val="005F620D"/>
    <w:rsid w:val="005F6651"/>
    <w:rsid w:val="00602109"/>
    <w:rsid w:val="006038C9"/>
    <w:rsid w:val="0060575E"/>
    <w:rsid w:val="00607A8E"/>
    <w:rsid w:val="00610251"/>
    <w:rsid w:val="00613D0C"/>
    <w:rsid w:val="00623A97"/>
    <w:rsid w:val="0062451F"/>
    <w:rsid w:val="00627342"/>
    <w:rsid w:val="00630AE5"/>
    <w:rsid w:val="00635F5E"/>
    <w:rsid w:val="00641670"/>
    <w:rsid w:val="00651A97"/>
    <w:rsid w:val="00654083"/>
    <w:rsid w:val="006560A9"/>
    <w:rsid w:val="006570E8"/>
    <w:rsid w:val="006610BE"/>
    <w:rsid w:val="00661988"/>
    <w:rsid w:val="006644C3"/>
    <w:rsid w:val="0067244A"/>
    <w:rsid w:val="00674111"/>
    <w:rsid w:val="006806F6"/>
    <w:rsid w:val="006824AB"/>
    <w:rsid w:val="006950C8"/>
    <w:rsid w:val="006962EA"/>
    <w:rsid w:val="006A1495"/>
    <w:rsid w:val="006A7B19"/>
    <w:rsid w:val="006B33CB"/>
    <w:rsid w:val="006C0D12"/>
    <w:rsid w:val="006C51E3"/>
    <w:rsid w:val="006D2CBA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56EB3"/>
    <w:rsid w:val="007638D9"/>
    <w:rsid w:val="007643AD"/>
    <w:rsid w:val="0077646C"/>
    <w:rsid w:val="007773F6"/>
    <w:rsid w:val="0078600A"/>
    <w:rsid w:val="00787E1B"/>
    <w:rsid w:val="007956E4"/>
    <w:rsid w:val="007A0B46"/>
    <w:rsid w:val="007B0A42"/>
    <w:rsid w:val="007B0CA2"/>
    <w:rsid w:val="007B177D"/>
    <w:rsid w:val="007B1B26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539B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27DCB"/>
    <w:rsid w:val="008314AB"/>
    <w:rsid w:val="008316F3"/>
    <w:rsid w:val="0083358D"/>
    <w:rsid w:val="00834BDB"/>
    <w:rsid w:val="00840714"/>
    <w:rsid w:val="00841499"/>
    <w:rsid w:val="00844FC6"/>
    <w:rsid w:val="00845286"/>
    <w:rsid w:val="008546CA"/>
    <w:rsid w:val="00856E10"/>
    <w:rsid w:val="00856ED2"/>
    <w:rsid w:val="00857F6D"/>
    <w:rsid w:val="0086481E"/>
    <w:rsid w:val="00865425"/>
    <w:rsid w:val="00865FE3"/>
    <w:rsid w:val="00866311"/>
    <w:rsid w:val="00866FDC"/>
    <w:rsid w:val="0087169D"/>
    <w:rsid w:val="00876362"/>
    <w:rsid w:val="008A7E9E"/>
    <w:rsid w:val="008B523A"/>
    <w:rsid w:val="008B5CB9"/>
    <w:rsid w:val="008B7086"/>
    <w:rsid w:val="008B780F"/>
    <w:rsid w:val="008C3562"/>
    <w:rsid w:val="008C5784"/>
    <w:rsid w:val="008D1632"/>
    <w:rsid w:val="008D5159"/>
    <w:rsid w:val="008D542D"/>
    <w:rsid w:val="008D745B"/>
    <w:rsid w:val="008E1D65"/>
    <w:rsid w:val="008E54D3"/>
    <w:rsid w:val="008E7F8C"/>
    <w:rsid w:val="008F15C0"/>
    <w:rsid w:val="008F1EE3"/>
    <w:rsid w:val="008F4633"/>
    <w:rsid w:val="008F5F96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732F"/>
    <w:rsid w:val="00931DCA"/>
    <w:rsid w:val="00932EAD"/>
    <w:rsid w:val="00936B33"/>
    <w:rsid w:val="0094272F"/>
    <w:rsid w:val="00945287"/>
    <w:rsid w:val="00951F56"/>
    <w:rsid w:val="00964B96"/>
    <w:rsid w:val="00965381"/>
    <w:rsid w:val="00971B8E"/>
    <w:rsid w:val="00972D29"/>
    <w:rsid w:val="009748B0"/>
    <w:rsid w:val="00987D8D"/>
    <w:rsid w:val="00990EDC"/>
    <w:rsid w:val="009A00F2"/>
    <w:rsid w:val="009A5A8C"/>
    <w:rsid w:val="009A66E9"/>
    <w:rsid w:val="009A6BF0"/>
    <w:rsid w:val="009A6EBA"/>
    <w:rsid w:val="009B5855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2E08"/>
    <w:rsid w:val="009E60B6"/>
    <w:rsid w:val="009E7B93"/>
    <w:rsid w:val="009F636A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4267"/>
    <w:rsid w:val="00A46180"/>
    <w:rsid w:val="00A47D04"/>
    <w:rsid w:val="00A63ECA"/>
    <w:rsid w:val="00A65E58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0359"/>
    <w:rsid w:val="00AC2147"/>
    <w:rsid w:val="00AC50DC"/>
    <w:rsid w:val="00AD0657"/>
    <w:rsid w:val="00AD11D1"/>
    <w:rsid w:val="00AD181A"/>
    <w:rsid w:val="00AD2037"/>
    <w:rsid w:val="00AD67C1"/>
    <w:rsid w:val="00AD68EE"/>
    <w:rsid w:val="00AF0862"/>
    <w:rsid w:val="00AF246D"/>
    <w:rsid w:val="00B02FE8"/>
    <w:rsid w:val="00B0652D"/>
    <w:rsid w:val="00B13B1D"/>
    <w:rsid w:val="00B14001"/>
    <w:rsid w:val="00B149F3"/>
    <w:rsid w:val="00B24EDF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03E4"/>
    <w:rsid w:val="00B62248"/>
    <w:rsid w:val="00B62D6F"/>
    <w:rsid w:val="00B65B4E"/>
    <w:rsid w:val="00B73231"/>
    <w:rsid w:val="00B7338C"/>
    <w:rsid w:val="00B73575"/>
    <w:rsid w:val="00B73C9C"/>
    <w:rsid w:val="00B753BF"/>
    <w:rsid w:val="00B771CB"/>
    <w:rsid w:val="00B91D95"/>
    <w:rsid w:val="00B9564E"/>
    <w:rsid w:val="00B96A2B"/>
    <w:rsid w:val="00B97CAE"/>
    <w:rsid w:val="00BB727D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2AB3"/>
    <w:rsid w:val="00C16173"/>
    <w:rsid w:val="00C17840"/>
    <w:rsid w:val="00C20EC1"/>
    <w:rsid w:val="00C23083"/>
    <w:rsid w:val="00C2653D"/>
    <w:rsid w:val="00C44FEE"/>
    <w:rsid w:val="00C4617A"/>
    <w:rsid w:val="00C505BC"/>
    <w:rsid w:val="00C523B5"/>
    <w:rsid w:val="00C53DDD"/>
    <w:rsid w:val="00C54187"/>
    <w:rsid w:val="00C55B71"/>
    <w:rsid w:val="00C5751C"/>
    <w:rsid w:val="00C6043F"/>
    <w:rsid w:val="00C661EF"/>
    <w:rsid w:val="00C710DD"/>
    <w:rsid w:val="00C773FF"/>
    <w:rsid w:val="00C821A9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407B"/>
    <w:rsid w:val="00CE5303"/>
    <w:rsid w:val="00CF3979"/>
    <w:rsid w:val="00CF5701"/>
    <w:rsid w:val="00D01148"/>
    <w:rsid w:val="00D04BBE"/>
    <w:rsid w:val="00D154AB"/>
    <w:rsid w:val="00D206BC"/>
    <w:rsid w:val="00D21C33"/>
    <w:rsid w:val="00D229E5"/>
    <w:rsid w:val="00D27B12"/>
    <w:rsid w:val="00D30649"/>
    <w:rsid w:val="00D337FD"/>
    <w:rsid w:val="00D3417A"/>
    <w:rsid w:val="00D34AF2"/>
    <w:rsid w:val="00D35345"/>
    <w:rsid w:val="00D4032C"/>
    <w:rsid w:val="00D40554"/>
    <w:rsid w:val="00D448E4"/>
    <w:rsid w:val="00D505DB"/>
    <w:rsid w:val="00D635E0"/>
    <w:rsid w:val="00D65026"/>
    <w:rsid w:val="00D67973"/>
    <w:rsid w:val="00D740EA"/>
    <w:rsid w:val="00D80CAA"/>
    <w:rsid w:val="00D8204F"/>
    <w:rsid w:val="00D834D8"/>
    <w:rsid w:val="00D8544C"/>
    <w:rsid w:val="00D87650"/>
    <w:rsid w:val="00D91F7D"/>
    <w:rsid w:val="00D97875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46ACE"/>
    <w:rsid w:val="00E56CD6"/>
    <w:rsid w:val="00E63C3F"/>
    <w:rsid w:val="00E6638E"/>
    <w:rsid w:val="00E66CDA"/>
    <w:rsid w:val="00E73B96"/>
    <w:rsid w:val="00E779FD"/>
    <w:rsid w:val="00E80C16"/>
    <w:rsid w:val="00E81484"/>
    <w:rsid w:val="00E82D07"/>
    <w:rsid w:val="00E90134"/>
    <w:rsid w:val="00EA58FB"/>
    <w:rsid w:val="00EB2D5A"/>
    <w:rsid w:val="00EB3D72"/>
    <w:rsid w:val="00EB627A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1BB"/>
    <w:rsid w:val="00F12A2B"/>
    <w:rsid w:val="00F22750"/>
    <w:rsid w:val="00F36574"/>
    <w:rsid w:val="00F36A5C"/>
    <w:rsid w:val="00F41DA2"/>
    <w:rsid w:val="00F452BC"/>
    <w:rsid w:val="00F52833"/>
    <w:rsid w:val="00F54923"/>
    <w:rsid w:val="00F54BED"/>
    <w:rsid w:val="00F57383"/>
    <w:rsid w:val="00F57495"/>
    <w:rsid w:val="00F57A16"/>
    <w:rsid w:val="00F7619F"/>
    <w:rsid w:val="00F76683"/>
    <w:rsid w:val="00F86970"/>
    <w:rsid w:val="00FA0708"/>
    <w:rsid w:val="00FA27FB"/>
    <w:rsid w:val="00FA3A7F"/>
    <w:rsid w:val="00FB065A"/>
    <w:rsid w:val="00FB6706"/>
    <w:rsid w:val="00FC01A7"/>
    <w:rsid w:val="00FC11AE"/>
    <w:rsid w:val="00FC35DF"/>
    <w:rsid w:val="00FD2BD9"/>
    <w:rsid w:val="00FE31C2"/>
    <w:rsid w:val="00FE331C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3D880B"/>
  <w15:chartTrackingRefBased/>
  <w15:docId w15:val="{FCB04E7A-7175-49DB-851D-8BEC2FAF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uiPriority w:val="9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link w:val="NzevChar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uiPriority w:val="9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NzevChar">
    <w:name w:val="Název Char"/>
    <w:link w:val="Nzev"/>
    <w:uiPriority w:val="10"/>
    <w:rsid w:val="00186630"/>
    <w:rPr>
      <w:rFonts w:ascii="Arial" w:hAnsi="Arial"/>
      <w:b/>
      <w:sz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86630"/>
    <w:pPr>
      <w:numPr>
        <w:ilvl w:val="1"/>
      </w:numPr>
      <w:pBdr>
        <w:bottom w:val="single" w:sz="4" w:space="1" w:color="auto"/>
      </w:pBdr>
      <w:spacing w:after="160" w:line="279" w:lineRule="auto"/>
      <w:jc w:val="both"/>
    </w:pPr>
    <w:rPr>
      <w:rFonts w:ascii="Montserrat" w:hAnsi="Montserrat"/>
      <w:b/>
      <w:bCs/>
      <w:spacing w:val="15"/>
      <w:sz w:val="28"/>
      <w:szCs w:val="28"/>
      <w:lang w:eastAsia="en-US"/>
    </w:rPr>
  </w:style>
  <w:style w:type="character" w:customStyle="1" w:styleId="PodnadpisChar">
    <w:name w:val="Podnadpis Char"/>
    <w:link w:val="Podnadpis"/>
    <w:uiPriority w:val="11"/>
    <w:rsid w:val="00186630"/>
    <w:rPr>
      <w:rFonts w:ascii="Montserrat" w:hAnsi="Montserrat"/>
      <w:b/>
      <w:bCs/>
      <w:spacing w:val="15"/>
      <w:sz w:val="28"/>
      <w:szCs w:val="28"/>
      <w:lang w:eastAsia="en-US"/>
    </w:rPr>
  </w:style>
  <w:style w:type="paragraph" w:customStyle="1" w:styleId="aodrky">
    <w:name w:val="a) odrážky"/>
    <w:basedOn w:val="Normln"/>
    <w:link w:val="aodrkyChar"/>
    <w:qFormat/>
    <w:rsid w:val="00A44267"/>
    <w:pPr>
      <w:numPr>
        <w:ilvl w:val="1"/>
        <w:numId w:val="4"/>
      </w:numPr>
      <w:spacing w:before="120" w:line="278" w:lineRule="auto"/>
      <w:jc w:val="both"/>
      <w:outlineLvl w:val="1"/>
    </w:pPr>
    <w:rPr>
      <w:rFonts w:ascii="Book Antiqua" w:eastAsia="Aptos" w:hAnsi="Book Antiqua"/>
      <w:sz w:val="22"/>
      <w:lang w:eastAsia="en-US"/>
    </w:rPr>
  </w:style>
  <w:style w:type="character" w:customStyle="1" w:styleId="aodrkyChar">
    <w:name w:val="a) odrážky Char"/>
    <w:link w:val="aodrky"/>
    <w:rsid w:val="00A44267"/>
    <w:rPr>
      <w:rFonts w:ascii="Book Antiqua" w:eastAsia="Aptos" w:hAnsi="Book Antiqua"/>
      <w:sz w:val="22"/>
      <w:szCs w:val="24"/>
      <w:lang w:eastAsia="en-US"/>
    </w:rPr>
  </w:style>
  <w:style w:type="paragraph" w:customStyle="1" w:styleId="odrky">
    <w:name w:val="odrážky"/>
    <w:basedOn w:val="Odstavecseseznamem"/>
    <w:link w:val="odrkyChar"/>
    <w:qFormat/>
    <w:rsid w:val="00A44267"/>
    <w:pPr>
      <w:numPr>
        <w:numId w:val="3"/>
      </w:numPr>
      <w:spacing w:after="160" w:line="279" w:lineRule="auto"/>
      <w:ind w:hanging="356"/>
      <w:contextualSpacing/>
      <w:jc w:val="both"/>
    </w:pPr>
    <w:rPr>
      <w:rFonts w:ascii="Book Antiqua" w:eastAsia="Aptos" w:hAnsi="Book Antiqua"/>
      <w:sz w:val="22"/>
      <w:lang w:eastAsia="en-US"/>
    </w:rPr>
  </w:style>
  <w:style w:type="character" w:customStyle="1" w:styleId="odrkyChar">
    <w:name w:val="odrážky Char"/>
    <w:link w:val="odrky"/>
    <w:rsid w:val="00A44267"/>
    <w:rPr>
      <w:rFonts w:ascii="Book Antiqua" w:eastAsia="Aptos" w:hAnsi="Book Antiqua"/>
      <w:sz w:val="22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A44267"/>
    <w:pPr>
      <w:ind w:left="708"/>
    </w:pPr>
  </w:style>
  <w:style w:type="character" w:customStyle="1" w:styleId="Nadpis2Char">
    <w:name w:val="Nadpis 2 Char"/>
    <w:link w:val="Nadpis2"/>
    <w:uiPriority w:val="9"/>
    <w:rsid w:val="00A44267"/>
    <w:rPr>
      <w:rFonts w:ascii="Arial" w:hAnsi="Arial" w:cs="Arial"/>
      <w:b/>
      <w:bCs/>
      <w:i/>
      <w:iCs/>
      <w:sz w:val="28"/>
      <w:szCs w:val="28"/>
    </w:rPr>
  </w:style>
  <w:style w:type="table" w:styleId="Mkatabulky">
    <w:name w:val="Table Grid"/>
    <w:basedOn w:val="Normlntabulka"/>
    <w:uiPriority w:val="39"/>
    <w:rsid w:val="00270405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uiPriority w:val="99"/>
    <w:semiHidden/>
    <w:unhideWhenUsed/>
    <w:rsid w:val="00270405"/>
    <w:rPr>
      <w:color w:val="96607D"/>
      <w:u w:val="single"/>
    </w:rPr>
  </w:style>
  <w:style w:type="character" w:styleId="Zstupntext">
    <w:name w:val="Placeholder Text"/>
    <w:uiPriority w:val="99"/>
    <w:semiHidden/>
    <w:rsid w:val="009A5A8C"/>
    <w:rPr>
      <w:color w:val="808080"/>
    </w:rPr>
  </w:style>
  <w:style w:type="character" w:customStyle="1" w:styleId="OdstavecseseznamemChar">
    <w:name w:val="Odstavec se seznamem Char"/>
    <w:link w:val="Odstavecseseznamem"/>
    <w:uiPriority w:val="34"/>
    <w:locked/>
    <w:rsid w:val="004A38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PM xmlns="1b0a2e31-377b-4a4f-8b74-191dd8e2e1a2">
      <UserInfo>
        <DisplayName/>
        <AccountId xsi:nil="true"/>
        <AccountType/>
      </UserInfo>
    </PM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0f52148277b3f0ad9f37d2b8f6fb220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7926bcb27727d2205dfadcc1101cdc9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88739-DF27-4A3B-873F-48CDD9CEF3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10241-791B-48FA-B64D-1DC1233A72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ED40AF-025C-4C40-BFA3-10763C9779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4C61E40A-4C3B-4E17-8849-8140932A4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1330</CharactersWithSpaces>
  <SharedDoc>false</SharedDoc>
  <HLinks>
    <vt:vector size="30" baseType="variant">
      <vt:variant>
        <vt:i4>5832756</vt:i4>
      </vt:variant>
      <vt:variant>
        <vt:i4>12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2818151</vt:i4>
      </vt:variant>
      <vt:variant>
        <vt:i4>9</vt:i4>
      </vt:variant>
      <vt:variant>
        <vt:i4>0</vt:i4>
      </vt:variant>
      <vt:variant>
        <vt:i4>5</vt:i4>
      </vt:variant>
      <vt:variant>
        <vt:lpwstr>http://www.xc4.cz/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3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0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Vojtová Hana Ing.</cp:lastModifiedBy>
  <cp:revision>22</cp:revision>
  <cp:lastPrinted>2023-04-19T10:15:00Z</cp:lastPrinted>
  <dcterms:created xsi:type="dcterms:W3CDTF">2025-08-04T08:49:00Z</dcterms:created>
  <dcterms:modified xsi:type="dcterms:W3CDTF">2025-08-14T09:13:00Z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0x010100D6D02840B944C546A8FFB3BEE68E8FD7</vt:lpwstr>
  </property>
</Properties>
</file>